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1F" w:rsidRDefault="00CC1D1F" w:rsidP="008412E8">
      <w:pPr>
        <w:pStyle w:val="ConsPlusNormal"/>
        <w:outlineLvl w:val="0"/>
      </w:pPr>
    </w:p>
    <w:p w:rsidR="00CC1D1F" w:rsidRDefault="00CC1D1F">
      <w:pPr>
        <w:pStyle w:val="ConsPlusNormal"/>
        <w:jc w:val="right"/>
        <w:outlineLvl w:val="0"/>
      </w:pPr>
    </w:p>
    <w:p w:rsidR="000E2A2F" w:rsidRDefault="000E2A2F">
      <w:pPr>
        <w:pStyle w:val="ConsPlusNormal"/>
        <w:jc w:val="right"/>
        <w:outlineLvl w:val="0"/>
      </w:pPr>
      <w:r>
        <w:t>Приложение N 2</w:t>
      </w:r>
    </w:p>
    <w:p w:rsidR="000E2A2F" w:rsidRDefault="000E2A2F">
      <w:pPr>
        <w:pStyle w:val="ConsPlusNormal"/>
        <w:jc w:val="right"/>
      </w:pPr>
      <w:r>
        <w:t>к Постановлению</w:t>
      </w:r>
    </w:p>
    <w:p w:rsidR="000E2A2F" w:rsidRDefault="000E2A2F">
      <w:pPr>
        <w:pStyle w:val="ConsPlusNormal"/>
        <w:jc w:val="right"/>
      </w:pPr>
      <w:r>
        <w:t>Губернатора Самарской области</w:t>
      </w:r>
    </w:p>
    <w:p w:rsidR="000E2A2F" w:rsidRDefault="000E2A2F">
      <w:pPr>
        <w:pStyle w:val="ConsPlusNormal"/>
        <w:jc w:val="right"/>
      </w:pPr>
      <w:r>
        <w:t>от 26 апреля 2004 г. N 109</w:t>
      </w: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Title"/>
        <w:jc w:val="center"/>
      </w:pPr>
      <w:bookmarkStart w:id="0" w:name="P130"/>
      <w:bookmarkEnd w:id="0"/>
      <w:r>
        <w:t>ПОЛОЖЕНИЕ</w:t>
      </w:r>
    </w:p>
    <w:p w:rsidR="000E2A2F" w:rsidRDefault="000E2A2F">
      <w:pPr>
        <w:pStyle w:val="ConsPlusTitle"/>
        <w:jc w:val="center"/>
      </w:pPr>
      <w:r>
        <w:t>ОБ ИМЕННЫХ ПРЕМИЯХ ГУБЕРНАТОРА САМАРСКОЙ ОБЛАСТИ</w:t>
      </w:r>
    </w:p>
    <w:p w:rsidR="000E2A2F" w:rsidRDefault="000E2A2F">
      <w:pPr>
        <w:pStyle w:val="ConsPlusTitle"/>
        <w:jc w:val="center"/>
      </w:pPr>
      <w:r>
        <w:t>ДЛЯ ОДАРЕННЫХ ДЕТЕЙ И ПОДРОСТКОВ</w:t>
      </w:r>
    </w:p>
    <w:p w:rsidR="000E2A2F" w:rsidRDefault="000E2A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2A2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Самарской области от 28.11.2018 </w:t>
            </w:r>
            <w:hyperlink r:id="rId4" w:history="1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0E2A2F" w:rsidRDefault="000E2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5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2A2F" w:rsidRDefault="000E2A2F">
            <w:pPr>
              <w:spacing w:after="1" w:line="0" w:lineRule="atLeast"/>
            </w:pPr>
          </w:p>
        </w:tc>
      </w:tr>
    </w:tbl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ind w:firstLine="540"/>
        <w:jc w:val="both"/>
      </w:pPr>
      <w:r>
        <w:t>1. Настоящее Положение устанавливает порядок выдвижения кандидатов на присуждение именной премии Губернатора Самарской области для одаренных детей и подростков (далее - Премия), отбора лауреатов Премии, организации торжественной церемонии награждения лауреатов и выплаты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1.1. Премия носит персональный характер и присуждается за достижения индивидуального характера.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1" w:name="P139"/>
      <w:bookmarkEnd w:id="1"/>
      <w:r>
        <w:t>1.2. Ежегодно присуждается 60 Премий в размере 12 тыс. рублей каждая.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2. Кандидатами на присуждение Премии являются граждане Российской Федерации, проживающие на территории Самарской области и обучающиеся в образовательных организациях, в возрасте от 7 до 18 лет (включительно).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3. Выдвижение кандидатов на присуждение Премии производится по итогам очных региональных, межрегиональных, всероссийских и международных конкурсных мероприятий по следующим номинациям и квотам: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"Учебная и научно-исследовательская деятельность" - 15 человек;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"Художественное творчество" - 15 человек;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"Любительский спорт" - 15 человек;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"Социально значимая деятельность" - 10 человек,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"Техническое творчество" - 5 человек.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4. В номинации "Учебная и научно-исследовательская деятельность" кандидатами на присуждение Премии являются одаренные дети и подростки, достигшие значительных результатов в различных областях учебной и научно-исследовательской деятельности: победители и призеры очных предметных олимпиад, научных конференций, форумов регионального, межрегионального, всероссийского и международного уровня.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5. В номинации "Художественное творчество" кандидатами на присуждение Премии являются одаренные дети и подростки, достигшие значительных результатов в разных видах искусств: победители, призеры, обладатели гран-при, лауреаты очных региональных, межрегиональных, всероссийских и международных конкурсных мероприятий художественной направленности.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6. В номинации "Любительский спорт" кандидатами на присуждение Премии являются </w:t>
      </w:r>
      <w:r>
        <w:lastRenderedPageBreak/>
        <w:t>юные спортсмены - победители и призеры очных региональных, межрегиональных, всероссийских и международных спортивных мероприятий (спартакиад, универсиад, чемпионатов, первенств), в том числе по национальным, неолимпийским и прикладным видам спорта.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7. В номинации "Техническое творчество" кандидатами на присуждение Премии являются одаренные дети и подростки, достигшие высоких результатов в различных областях технического творчества: победители и призеры очных конкурсных мероприятий технической направленности регионального, межрегионального, всероссийского и международного уровня.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8. В номинации "Социально значимая деятельность" кандидатами на присуждение Премии являются одаренные дети и подростки, достигшие высоких результатов в социально значимой деятельности: активисты общественных объединений, лидеры ученического самоуправления, волонтеры, активные участники добровольческого движения, авторы и участники социально значимых проектов.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9. Организационное, методическое, консультационное обеспечение мероприятий по присуждению Премий возлагается на министерство образования и науки Самарской области (далее - Координатор).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10. В функциональные обязанности Координатора входит: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определение сроков начала акции по представлению документов кандидатов на присуждение Премии, награждения лауреатов Премии;</w:t>
      </w:r>
    </w:p>
    <w:p w:rsidR="000E2A2F" w:rsidRDefault="000E2A2F">
      <w:pPr>
        <w:pStyle w:val="ConsPlusNormal"/>
        <w:jc w:val="both"/>
      </w:pPr>
      <w:r>
        <w:t xml:space="preserve">(абзац введен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25.05.2020 N 127)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контроль за распространением информации о начале акции по представлению документов кандидатов на присуждение Премии, о результатах конкурсного отбора, о награждении лауреатов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определение оператора для технического обеспечения работы комиссии по присуждению именной премии Губернатора Самарской области для одаренных детей и подростков (далее - Комиссия), осуществляющего консультационную поддержку соискателям Премии, прием и регистрацию заявочных документов кандидатов на присуждение Премии, первичный просмотр заявочных документов и их сортировку по номинациям, обеспечивающего сохранность в течение одного года заявочных документов, заполнение регистрационных листов по формам согласно </w:t>
      </w:r>
      <w:hyperlink w:anchor="P204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26" w:history="1">
        <w:r>
          <w:rPr>
            <w:color w:val="0000FF"/>
          </w:rPr>
          <w:t>2</w:t>
        </w:r>
      </w:hyperlink>
      <w:r>
        <w:t xml:space="preserve"> к настоящему Положению;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организация торжественной церемонии вручения дипломов лауреатам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организация выплаты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11. Выдвижение кандидатов на присуждение Премии осуществляется образовательными организациями, учреждениями дополнительного образования, учреждениями культуры, спортивными и общественными организациями (далее - Заявители).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3" w:name="P161"/>
      <w:bookmarkEnd w:id="3"/>
      <w:r>
        <w:t>12. Заявители направляют в адрес Комиссии следующие документы:</w:t>
      </w:r>
    </w:p>
    <w:p w:rsidR="000E2A2F" w:rsidRDefault="000E2A2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25.05.2020 N 127)</w:t>
      </w:r>
    </w:p>
    <w:p w:rsidR="000E2A2F" w:rsidRDefault="008873E2">
      <w:pPr>
        <w:pStyle w:val="ConsPlusNormal"/>
        <w:spacing w:before="220"/>
        <w:ind w:firstLine="540"/>
        <w:jc w:val="both"/>
      </w:pPr>
      <w:hyperlink w:anchor="P226" w:history="1">
        <w:r w:rsidR="000E2A2F">
          <w:rPr>
            <w:color w:val="0000FF"/>
          </w:rPr>
          <w:t>представление</w:t>
        </w:r>
      </w:hyperlink>
      <w:r w:rsidR="000E2A2F">
        <w:t xml:space="preserve"> кандидата, выдвигаемого на присуждение именной премии Губернатора Самарской области для одаренных детей и подростков, по форме согласно приложению 3 к настоящему Положению;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копия паспорта (свидетельства о рождении)</w:t>
      </w:r>
      <w:r w:rsidR="001C7954">
        <w:t xml:space="preserve">, </w:t>
      </w:r>
      <w:r w:rsidR="001C7954" w:rsidRPr="008873E2">
        <w:t>СНИЛС</w:t>
      </w:r>
      <w:r>
        <w:t xml:space="preserve"> кандидата на присуждение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4" w:name="_GoBack"/>
      <w:bookmarkEnd w:id="4"/>
      <w:r>
        <w:t>справка с места учебы кандидата на присуждение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характеристика кандидата на присуждение Премии с места учебы;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lastRenderedPageBreak/>
        <w:t>материалы о достижениях кандидата на присуждение Премии за текущий календарный год и два предшествующих календарных года (копии грамот, дипломов, официальных протоколов спортивных соревнований);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согласие на обработку персональных данных.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Документы заверяются подписью и печатью Заявителя.</w:t>
      </w:r>
    </w:p>
    <w:p w:rsidR="000E2A2F" w:rsidRDefault="000E2A2F">
      <w:pPr>
        <w:pStyle w:val="ConsPlusNormal"/>
        <w:spacing w:before="220"/>
        <w:ind w:firstLine="540"/>
        <w:jc w:val="both"/>
      </w:pPr>
      <w:bookmarkStart w:id="5" w:name="P170"/>
      <w:bookmarkEnd w:id="5"/>
      <w:r>
        <w:t>13. Основаниями для отказа в допуске кандидата на присуждение Премии к общему рассмотрению Комиссией являются: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несоответствие кандидата на присуждение Премии критериям, установленным </w:t>
      </w:r>
      <w:hyperlink w:anchor="P140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кандидатом на присуждение Премии документов требованиям, предусмотренным </w:t>
      </w:r>
      <w:hyperlink w:anchor="P161" w:history="1">
        <w:r>
          <w:rPr>
            <w:color w:val="0000FF"/>
          </w:rPr>
          <w:t>пунктом 12</w:t>
        </w:r>
      </w:hyperlink>
      <w:r>
        <w:t xml:space="preserve"> настоящего Положения;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представление кандидатом на присуждение Премии недостоверных сведений.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14. Отбор кандидатов, выдвигаемых на присуждение Премии, осуществляется на конкурсной основе Комиссией.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15. Состав Комиссии утверждается постановлением Губернатора Самарской области. Общее руководство деятельностью Комиссии осуществляет председатель Комиссии.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16. Комиссия строит свою работу на принципах добровольности, коллегиальности и равноправия. Заседание Комиссии является правомочным, если на нем присутствуют не менее чем две трети ее членов.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17. В соответствии с номинациями Комиссия формирует из своего состава экспертные группы. В случае необходимости в состав экспертных групп могут входить приглашенные специалисты, не являющиеся членами Комиссии.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18. Эксперты должны объективно рассматривать заявочные документы, следовать высоким этическим стандартам во всех случаях, связанных с выполнением своих обязанностей.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19. Эксперты не должны представлять интересы Заявителей. В случае если эксперт находится в профессиональных и (или) родственных отношениях с Заявителем, он должен проинформировать об этом экспертную группу и передать заявочные документы для оценки другому лицу.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20. Каждая экспертная группа формирует критерии отбора, учитывающие специфику номинации.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21. После проведения дополнительной экспертизы представленных документов кандидатов на присуждение Премии экспертная группа Комиссии формирует ранжированный список кандидатов на присуждение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22. В соответствии с квотами, установленными для номинаций, экспертная группа формирует список лауреатов Премии. Итоги работы каждой экспертной группы оформляются протоколами.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23. Решение Комиссии оформляется итоговым протоколом, который подписывает председатель Комиссии и утверждает Губернатор Самарской области.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24. Премии присуждаются на основании утвержденного Губернатором Самарской области протокола за счет средств областного бюджета в соответствии со сводной бюджетной росписью областного бюджета на текущий финансовый год в пределах лимитов бюджетных обязательств, </w:t>
      </w:r>
      <w:r>
        <w:lastRenderedPageBreak/>
        <w:t>утвержденных министерству образования и науки Самарской области на соответствующие цели.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25. Лицам, удостоенным Премии, вручается денежная премия и диплом лауреата Премии.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26. Награждение лауреатов Премии осуществляется ежегодно в срок, определяемый Координатором. В общий объем средств областного бюджета, предусматриваемых в законе Самарской области об областном бюджете на соответствующий финансовый год и на плановый период на выплату Премий, включается объем бюджетных ассигнований на проведение следующих мероприятий:</w:t>
      </w:r>
    </w:p>
    <w:p w:rsidR="000E2A2F" w:rsidRDefault="000E2A2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25.05.2020 N 127)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организация торжественной церемонии вручения дипломов лауреатам Премии;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выплата Премий.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 xml:space="preserve">27. Премии выплачиваются не позднее двадцати рабочих дней со дня проведения торжественной церемонии вручения дипломов лауреатам Премии. Выплата Премии осуществляется из расчета установленной </w:t>
      </w:r>
      <w:hyperlink w:anchor="P139" w:history="1">
        <w:r>
          <w:rPr>
            <w:color w:val="0000FF"/>
          </w:rPr>
          <w:t>пунктом 1.2</w:t>
        </w:r>
      </w:hyperlink>
      <w:r>
        <w:t xml:space="preserve"> настоящего Положения суммы на каждого лауреата за вычетом налога на доходы физических лиц.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28. Списки учащихся, удостоенных Премии, размещаются на сайте Координатора.</w:t>
      </w:r>
    </w:p>
    <w:p w:rsidR="000E2A2F" w:rsidRDefault="000E2A2F">
      <w:pPr>
        <w:pStyle w:val="ConsPlusNormal"/>
        <w:spacing w:before="220"/>
        <w:ind w:firstLine="540"/>
        <w:jc w:val="both"/>
      </w:pPr>
      <w:r>
        <w:t>29. Не допускается повторное в течение следующих трех лет присуждение Премии по одной номинации одному и тому же лицу, а также присуждение Премии в текущем году одному и тому же лицу по нескольким номинациям одновременно.</w:t>
      </w: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p w:rsidR="000E2A2F" w:rsidRDefault="000E2A2F">
      <w:pPr>
        <w:pStyle w:val="ConsPlusNormal"/>
        <w:jc w:val="both"/>
      </w:pPr>
    </w:p>
    <w:sectPr w:rsidR="000E2A2F" w:rsidSect="008412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F"/>
    <w:rsid w:val="000532D3"/>
    <w:rsid w:val="00087A18"/>
    <w:rsid w:val="000E2A2F"/>
    <w:rsid w:val="000F6112"/>
    <w:rsid w:val="001453AE"/>
    <w:rsid w:val="00181929"/>
    <w:rsid w:val="001C7954"/>
    <w:rsid w:val="002173E6"/>
    <w:rsid w:val="002313A5"/>
    <w:rsid w:val="0027380B"/>
    <w:rsid w:val="0028708C"/>
    <w:rsid w:val="003015A1"/>
    <w:rsid w:val="003957A7"/>
    <w:rsid w:val="004A340A"/>
    <w:rsid w:val="004C60BD"/>
    <w:rsid w:val="004D2367"/>
    <w:rsid w:val="004E2C3A"/>
    <w:rsid w:val="004F7E1C"/>
    <w:rsid w:val="005D4D15"/>
    <w:rsid w:val="00600D1D"/>
    <w:rsid w:val="0062725F"/>
    <w:rsid w:val="00660CCA"/>
    <w:rsid w:val="00800C96"/>
    <w:rsid w:val="008412E8"/>
    <w:rsid w:val="00875ADC"/>
    <w:rsid w:val="008873E2"/>
    <w:rsid w:val="008E2866"/>
    <w:rsid w:val="009901F3"/>
    <w:rsid w:val="00A40DFE"/>
    <w:rsid w:val="00AF6828"/>
    <w:rsid w:val="00BA52EC"/>
    <w:rsid w:val="00C55859"/>
    <w:rsid w:val="00CC1D1F"/>
    <w:rsid w:val="00CC6916"/>
    <w:rsid w:val="00D265F8"/>
    <w:rsid w:val="00D70066"/>
    <w:rsid w:val="00E22A15"/>
    <w:rsid w:val="00E350FC"/>
    <w:rsid w:val="00E5319A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F7EC"/>
  <w15:docId w15:val="{F4DF4B2F-632F-4798-9750-14951F0E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A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2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CE77726828D4EF2D24448CFCC2C06B6A21D2D9ED3294529558A83ADC3E309C1D0C266939A783AD83B552E85DBCC7D104CF0A56DCEFA3C8B6341EBnDn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CCE77726828D4EF2D24448CFCC2C06B6A21D2D9ED3294529558A83ADC3E309C1D0C266939A783AD83B552F8CDBCC7D104CF0A56DCEFA3C8B6341EBnDn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CCE77726828D4EF2D24448CFCC2C06B6A21D2D9ED3294529558A83ADC3E309C1D0C266939A783AD83B552F82DBCC7D104CF0A56DCEFA3C8B6341EBnDn1F" TargetMode="External"/><Relationship Id="rId5" Type="http://schemas.openxmlformats.org/officeDocument/2006/relationships/hyperlink" Target="consultantplus://offline/ref=04CCE77726828D4EF2D24448CFCC2C06B6A21D2D9ED3294529558A83ADC3E309C1D0C266939A783AD83B552F83DBCC7D104CF0A56DCEFA3C8B6341EBnDn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CCE77726828D4EF2D24448CFCC2C06B6A21D2D9ED1294D26558A83ADC3E309C1D0C266939A783AD83B552F83DBCC7D104CF0A56DCEFA3C8B6341EBnDn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user</cp:lastModifiedBy>
  <cp:revision>38</cp:revision>
  <cp:lastPrinted>2022-05-30T05:42:00Z</cp:lastPrinted>
  <dcterms:created xsi:type="dcterms:W3CDTF">2022-05-30T05:39:00Z</dcterms:created>
  <dcterms:modified xsi:type="dcterms:W3CDTF">2024-03-29T08:23:00Z</dcterms:modified>
</cp:coreProperties>
</file>